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C44" w:rsidRDefault="00DB3C44" w:rsidP="00DB3C44">
      <w:pPr>
        <w:spacing w:before="0" w:after="0" w:line="360" w:lineRule="auto"/>
        <w:jc w:val="center"/>
        <w:outlineLvl w:val="0"/>
        <w:rPr>
          <w:b/>
          <w:bCs/>
          <w:color w:val="000000" w:themeColor="text1"/>
          <w:szCs w:val="26"/>
          <w:lang w:val="pt-BR"/>
        </w:rPr>
      </w:pPr>
      <w:r>
        <w:rPr>
          <w:b/>
          <w:bCs/>
          <w:color w:val="000000" w:themeColor="text1"/>
          <w:szCs w:val="26"/>
          <w:lang w:val="pt-BR"/>
        </w:rPr>
        <w:t>CHƯƠNG TRÌNH MÔN HỌC</w:t>
      </w:r>
    </w:p>
    <w:p w:rsidR="00DB3C44" w:rsidRDefault="00DB3C44" w:rsidP="00DB3C44">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Pr>
          <w:b/>
          <w:caps/>
          <w:color w:val="000000" w:themeColor="text1"/>
          <w:szCs w:val="26"/>
          <w:lang w:val="pt-BR"/>
        </w:rPr>
        <w:t>Pháp luẬt thương mẠi điỆn tỬ</w:t>
      </w:r>
    </w:p>
    <w:p w:rsidR="00DB3C44" w:rsidRDefault="00DB3C44" w:rsidP="00DB3C44">
      <w:pPr>
        <w:spacing w:before="0" w:after="0" w:line="360" w:lineRule="auto"/>
        <w:jc w:val="both"/>
        <w:outlineLvl w:val="0"/>
        <w:rPr>
          <w:b/>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Pr>
          <w:rFonts w:eastAsia="Times New Roman"/>
          <w:b/>
          <w:color w:val="000000" w:themeColor="text1"/>
          <w:szCs w:val="26"/>
          <w:lang w:val="pt-BR"/>
        </w:rPr>
        <w:t>KT</w:t>
      </w:r>
      <w:r>
        <w:rPr>
          <w:rFonts w:eastAsia="Times New Roman"/>
          <w:b/>
          <w:color w:val="000000" w:themeColor="text1"/>
          <w:szCs w:val="26"/>
          <w:lang w:val="vi-VN"/>
        </w:rPr>
        <w:t>C1</w:t>
      </w:r>
      <w:r>
        <w:rPr>
          <w:rFonts w:eastAsia="Times New Roman"/>
          <w:b/>
          <w:color w:val="000000" w:themeColor="text1"/>
          <w:szCs w:val="26"/>
          <w:lang w:val="pt-BR"/>
        </w:rPr>
        <w:t>297</w:t>
      </w:r>
    </w:p>
    <w:p w:rsidR="00DB3C44" w:rsidRDefault="00DB3C44" w:rsidP="00DB3C44">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Pr>
          <w:bCs/>
          <w:color w:val="000000" w:themeColor="text1"/>
          <w:szCs w:val="26"/>
          <w:lang w:val="pt-BR"/>
        </w:rPr>
        <w:t>45 giờ; (Lý thuyết: 45 giờ; Thực hành, thí nghiệm, thảo luận, bài tập: 0 giờ; Kiểm tra: 2 giờ)</w:t>
      </w:r>
    </w:p>
    <w:p w:rsidR="00DB3C44" w:rsidRDefault="00DB3C44" w:rsidP="00DB3C44">
      <w:pPr>
        <w:pStyle w:val="ListParagraph"/>
        <w:numPr>
          <w:ilvl w:val="0"/>
          <w:numId w:val="2"/>
        </w:numPr>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Vị trí, tính chất của môn học:</w:t>
      </w:r>
    </w:p>
    <w:p w:rsidR="00DB3C44" w:rsidRDefault="00DB3C44" w:rsidP="00DB3C44">
      <w:pPr>
        <w:pStyle w:val="ListParagraph"/>
        <w:numPr>
          <w:ilvl w:val="0"/>
          <w:numId w:val="1"/>
        </w:numPr>
        <w:tabs>
          <w:tab w:val="left" w:pos="709"/>
        </w:tabs>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Vị trí: Môn học pháp luật thương mại điện tử thuộc nhóm môn học cơ sở.</w:t>
      </w:r>
    </w:p>
    <w:p w:rsidR="00DB3C44" w:rsidRDefault="00DB3C44" w:rsidP="00DB3C44">
      <w:pPr>
        <w:pStyle w:val="ListParagraph"/>
        <w:numPr>
          <w:ilvl w:val="0"/>
          <w:numId w:val="1"/>
        </w:numPr>
        <w:tabs>
          <w:tab w:val="left" w:pos="709"/>
        </w:tabs>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DB3C44" w:rsidRDefault="00DB3C44" w:rsidP="00DB3C44">
      <w:pPr>
        <w:pStyle w:val="ListParagraph"/>
        <w:numPr>
          <w:ilvl w:val="0"/>
          <w:numId w:val="2"/>
        </w:numPr>
        <w:tabs>
          <w:tab w:val="left" w:pos="397"/>
        </w:tabs>
        <w:spacing w:line="360" w:lineRule="auto"/>
        <w:ind w:left="0" w:firstLine="255"/>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Mục tiêu môn học:</w:t>
      </w:r>
    </w:p>
    <w:p w:rsidR="00DB3C44" w:rsidRDefault="00DB3C44" w:rsidP="00DB3C44">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của thương mại điện tử; các nguồn luật điều chỉnh lĩnh vực thương mại điện tử;</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Xác định vị trí và vai trò của cá nhân, tổ chức trong việc xây dựng và hoàn thiện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thương mại điện tử;</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Trình bày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một số quy định c</w:t>
      </w:r>
      <w:r>
        <w:rPr>
          <w:rFonts w:ascii="Times New Roman" w:hAnsi="Times New Roman"/>
          <w:bCs/>
          <w:color w:val="000000" w:themeColor="text1"/>
          <w:sz w:val="26"/>
          <w:szCs w:val="26"/>
          <w:lang w:val="vi-VN"/>
        </w:rPr>
        <w:t>ơ</w:t>
      </w:r>
      <w:r>
        <w:rPr>
          <w:rFonts w:ascii="Times New Roman" w:hAnsi="Times New Roman"/>
          <w:bCs/>
          <w:color w:val="000000" w:themeColor="text1"/>
          <w:sz w:val="26"/>
          <w:szCs w:val="26"/>
          <w:lang w:val="pt-BR"/>
        </w:rPr>
        <w:t xml:space="preserve"> bản làm nền tảng cho hoạt động thương mại điện tử;</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các tranh chấp trong thương mại điện tử và biết cách giải quyết tranh chấp;</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Tra cứu được các quy định về chế tài xử phạt vi phạm thương mại điện tử.</w:t>
      </w:r>
    </w:p>
    <w:p w:rsidR="00DB3C44" w:rsidRDefault="00DB3C44" w:rsidP="00DB3C44">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loại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hệ thống chính sách và văn bản pháp luật điều chỉnh lĩnh vực thương mại điện tử;</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Hiểu và có thể vận dụng linh hoạt các quy định liên quan đến việc thực hiện hoạt động thương mại điện tử; áp dụng luật; giải quyết tranh chấp và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hợp áp dụng chế tài xử phạt vi phạm thương mại điện tử;</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biệt các nguồn luật và biết cách nghiên cứu, tra cứu, tham khảo các văn bản pháp luật.</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tích, đánh giá và xử lý các tình huống thực tiễn</w:t>
      </w:r>
    </w:p>
    <w:p w:rsidR="00DB3C44" w:rsidRDefault="00DB3C44" w:rsidP="00DB3C44">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lastRenderedPageBreak/>
        <w:t>Tuân thủ các qui định pháp luật về thương mại điện tử.</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vi-VN"/>
        </w:rPr>
        <w:t>Năng động trong học tập</w:t>
      </w:r>
    </w:p>
    <w:p w:rsidR="00DB3C44" w:rsidRDefault="00DB3C44" w:rsidP="00DB3C44">
      <w:pPr>
        <w:pStyle w:val="ListParagraph"/>
        <w:numPr>
          <w:ilvl w:val="0"/>
          <w:numId w:val="2"/>
        </w:numPr>
        <w:tabs>
          <w:tab w:val="left" w:pos="397"/>
        </w:tabs>
        <w:spacing w:line="360" w:lineRule="auto"/>
        <w:ind w:left="0" w:firstLine="340"/>
        <w:contextualSpacing w:val="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Nội dung môn học:</w:t>
      </w:r>
    </w:p>
    <w:p w:rsidR="00DB3C44" w:rsidRDefault="00DB3C44" w:rsidP="00DB3C44">
      <w:pPr>
        <w:tabs>
          <w:tab w:val="left" w:pos="709"/>
        </w:tabs>
        <w:spacing w:before="0" w:after="0" w:line="360" w:lineRule="auto"/>
        <w:jc w:val="both"/>
        <w:rPr>
          <w:b/>
          <w:color w:val="000000" w:themeColor="text1"/>
          <w:szCs w:val="26"/>
          <w:lang w:val="pt-BR"/>
        </w:rPr>
      </w:pPr>
      <w:r>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B3C44" w:rsidTr="00EC4B36">
        <w:trPr>
          <w:trHeight w:val="454"/>
          <w:tblHeader/>
        </w:trPr>
        <w:tc>
          <w:tcPr>
            <w:tcW w:w="621" w:type="dxa"/>
            <w:vMerge w:val="restart"/>
            <w:shd w:val="clear" w:color="auto" w:fill="auto"/>
            <w:vAlign w:val="center"/>
          </w:tcPr>
          <w:p w:rsidR="00DB3C44" w:rsidRDefault="00DB3C44" w:rsidP="00EC4B36">
            <w:pPr>
              <w:spacing w:before="0" w:after="0" w:line="360" w:lineRule="auto"/>
              <w:jc w:val="both"/>
              <w:rPr>
                <w:color w:val="000000" w:themeColor="text1"/>
                <w:szCs w:val="26"/>
                <w:lang w:val="pt-BR"/>
              </w:rPr>
            </w:pPr>
            <w:r>
              <w:rPr>
                <w:color w:val="000000" w:themeColor="text1"/>
                <w:szCs w:val="26"/>
                <w:lang w:val="pt-BR"/>
              </w:rPr>
              <w:t>Số TT</w:t>
            </w:r>
          </w:p>
        </w:tc>
        <w:tc>
          <w:tcPr>
            <w:tcW w:w="3691" w:type="dxa"/>
            <w:vMerge w:val="restart"/>
            <w:shd w:val="clear" w:color="auto" w:fill="auto"/>
            <w:vAlign w:val="center"/>
          </w:tcPr>
          <w:p w:rsidR="00DB3C44" w:rsidRDefault="00DB3C44" w:rsidP="00EC4B36">
            <w:pPr>
              <w:spacing w:before="0" w:after="0" w:line="360" w:lineRule="auto"/>
              <w:jc w:val="both"/>
              <w:rPr>
                <w:color w:val="000000" w:themeColor="text1"/>
                <w:szCs w:val="26"/>
                <w:lang w:val="pt-BR"/>
              </w:rPr>
            </w:pPr>
            <w:r>
              <w:rPr>
                <w:color w:val="000000" w:themeColor="text1"/>
                <w:szCs w:val="26"/>
                <w:lang w:val="pt-BR"/>
              </w:rPr>
              <w:t>Tên các bài trong môn học</w:t>
            </w:r>
          </w:p>
        </w:tc>
        <w:tc>
          <w:tcPr>
            <w:tcW w:w="5288" w:type="dxa"/>
            <w:gridSpan w:val="4"/>
            <w:shd w:val="clear" w:color="auto" w:fill="auto"/>
            <w:vAlign w:val="center"/>
          </w:tcPr>
          <w:p w:rsidR="00DB3C44" w:rsidRDefault="00DB3C44" w:rsidP="00EC4B36">
            <w:pPr>
              <w:spacing w:before="0" w:after="0" w:line="360" w:lineRule="auto"/>
              <w:jc w:val="both"/>
              <w:rPr>
                <w:color w:val="000000" w:themeColor="text1"/>
                <w:szCs w:val="26"/>
                <w:lang w:val="pt-BR"/>
              </w:rPr>
            </w:pPr>
            <w:r>
              <w:rPr>
                <w:color w:val="000000" w:themeColor="text1"/>
                <w:szCs w:val="26"/>
                <w:lang w:val="pt-BR"/>
              </w:rPr>
              <w:t>Thời gian (giờ)</w:t>
            </w:r>
          </w:p>
        </w:tc>
      </w:tr>
      <w:tr w:rsidR="00DB3C44" w:rsidTr="00EC4B36">
        <w:trPr>
          <w:trHeight w:val="1030"/>
          <w:tblHeader/>
        </w:trPr>
        <w:tc>
          <w:tcPr>
            <w:tcW w:w="621" w:type="dxa"/>
            <w:vMerge/>
            <w:shd w:val="clear" w:color="auto" w:fill="auto"/>
          </w:tcPr>
          <w:p w:rsidR="00DB3C44" w:rsidRDefault="00DB3C44" w:rsidP="00EC4B36">
            <w:pPr>
              <w:spacing w:before="0" w:after="0" w:line="360" w:lineRule="auto"/>
              <w:jc w:val="both"/>
              <w:rPr>
                <w:color w:val="000000" w:themeColor="text1"/>
                <w:szCs w:val="26"/>
                <w:lang w:val="pt-BR"/>
              </w:rPr>
            </w:pPr>
          </w:p>
        </w:tc>
        <w:tc>
          <w:tcPr>
            <w:tcW w:w="3691" w:type="dxa"/>
            <w:vMerge/>
            <w:shd w:val="clear" w:color="auto" w:fill="auto"/>
            <w:vAlign w:val="center"/>
          </w:tcPr>
          <w:p w:rsidR="00DB3C44" w:rsidRDefault="00DB3C44" w:rsidP="00EC4B36">
            <w:pPr>
              <w:spacing w:before="0" w:after="0" w:line="360" w:lineRule="auto"/>
              <w:jc w:val="both"/>
              <w:rPr>
                <w:color w:val="000000" w:themeColor="text1"/>
                <w:szCs w:val="26"/>
                <w:lang w:val="pt-BR"/>
              </w:rPr>
            </w:pPr>
          </w:p>
        </w:tc>
        <w:tc>
          <w:tcPr>
            <w:tcW w:w="918" w:type="dxa"/>
            <w:shd w:val="clear" w:color="auto" w:fill="auto"/>
            <w:vAlign w:val="center"/>
          </w:tcPr>
          <w:p w:rsidR="00DB3C44" w:rsidRDefault="00DB3C44" w:rsidP="00EC4B36">
            <w:pPr>
              <w:spacing w:before="0" w:after="0" w:line="360" w:lineRule="auto"/>
              <w:jc w:val="both"/>
              <w:rPr>
                <w:color w:val="000000" w:themeColor="text1"/>
                <w:szCs w:val="26"/>
                <w:lang w:val="pt-BR"/>
              </w:rPr>
            </w:pPr>
            <w:r>
              <w:rPr>
                <w:color w:val="000000" w:themeColor="text1"/>
                <w:szCs w:val="26"/>
                <w:lang w:val="pt-BR"/>
              </w:rPr>
              <w:t>Tổng</w:t>
            </w:r>
          </w:p>
          <w:p w:rsidR="00DB3C44" w:rsidRDefault="00DB3C44" w:rsidP="00EC4B36">
            <w:pPr>
              <w:spacing w:before="0" w:after="0" w:line="360" w:lineRule="auto"/>
              <w:jc w:val="both"/>
              <w:rPr>
                <w:color w:val="000000" w:themeColor="text1"/>
                <w:szCs w:val="26"/>
                <w:lang w:val="pt-BR"/>
              </w:rPr>
            </w:pPr>
            <w:r>
              <w:rPr>
                <w:color w:val="000000" w:themeColor="text1"/>
                <w:szCs w:val="26"/>
                <w:lang w:val="pt-BR"/>
              </w:rPr>
              <w:t>số</w:t>
            </w:r>
          </w:p>
        </w:tc>
        <w:tc>
          <w:tcPr>
            <w:tcW w:w="979" w:type="dxa"/>
            <w:shd w:val="clear" w:color="auto" w:fill="auto"/>
            <w:vAlign w:val="center"/>
          </w:tcPr>
          <w:p w:rsidR="00DB3C44" w:rsidRDefault="00DB3C44" w:rsidP="00EC4B36">
            <w:pPr>
              <w:spacing w:before="0" w:after="0" w:line="360" w:lineRule="auto"/>
              <w:jc w:val="both"/>
              <w:rPr>
                <w:color w:val="000000" w:themeColor="text1"/>
                <w:szCs w:val="26"/>
                <w:lang w:val="pt-BR"/>
              </w:rPr>
            </w:pPr>
            <w:r>
              <w:rPr>
                <w:color w:val="000000" w:themeColor="text1"/>
                <w:szCs w:val="26"/>
                <w:lang w:val="pt-BR"/>
              </w:rPr>
              <w:t>Lý thuyết</w:t>
            </w:r>
          </w:p>
        </w:tc>
        <w:tc>
          <w:tcPr>
            <w:tcW w:w="2376" w:type="dxa"/>
            <w:shd w:val="clear" w:color="auto" w:fill="auto"/>
            <w:vAlign w:val="center"/>
          </w:tcPr>
          <w:p w:rsidR="00DB3C44" w:rsidRDefault="00DB3C44" w:rsidP="00EC4B36">
            <w:pPr>
              <w:spacing w:before="0" w:after="0" w:line="360" w:lineRule="auto"/>
              <w:jc w:val="both"/>
              <w:rPr>
                <w:color w:val="000000" w:themeColor="text1"/>
                <w:szCs w:val="26"/>
                <w:lang w:val="pt-BR"/>
              </w:rPr>
            </w:pPr>
            <w:r>
              <w:rPr>
                <w:color w:val="000000" w:themeColor="text1"/>
                <w:szCs w:val="26"/>
                <w:lang w:val="pt-BR"/>
              </w:rPr>
              <w:t>Thực hành / thực tập/ thí nghiệm/ bài tập/ thảo luận</w:t>
            </w:r>
          </w:p>
        </w:tc>
        <w:tc>
          <w:tcPr>
            <w:tcW w:w="1015"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lang w:val="pt-BR"/>
              </w:rPr>
              <w:t>Kiể</w:t>
            </w:r>
            <w:r>
              <w:rPr>
                <w:color w:val="000000" w:themeColor="text1"/>
                <w:szCs w:val="26"/>
              </w:rPr>
              <w:t>m</w:t>
            </w:r>
          </w:p>
          <w:p w:rsidR="00DB3C44" w:rsidRDefault="00DB3C44" w:rsidP="00EC4B36">
            <w:pPr>
              <w:spacing w:before="0" w:after="0" w:line="360" w:lineRule="auto"/>
              <w:jc w:val="both"/>
              <w:rPr>
                <w:color w:val="000000" w:themeColor="text1"/>
                <w:szCs w:val="26"/>
              </w:rPr>
            </w:pPr>
            <w:r>
              <w:rPr>
                <w:color w:val="000000" w:themeColor="text1"/>
                <w:szCs w:val="26"/>
              </w:rPr>
              <w:t>tra</w:t>
            </w:r>
          </w:p>
        </w:tc>
      </w:tr>
      <w:tr w:rsidR="00DB3C44" w:rsidTr="00EC4B36">
        <w:trPr>
          <w:trHeight w:val="832"/>
        </w:trPr>
        <w:tc>
          <w:tcPr>
            <w:tcW w:w="621"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1</w:t>
            </w:r>
          </w:p>
        </w:tc>
        <w:tc>
          <w:tcPr>
            <w:tcW w:w="3691" w:type="dxa"/>
            <w:shd w:val="clear" w:color="auto" w:fill="auto"/>
            <w:vAlign w:val="center"/>
          </w:tcPr>
          <w:p w:rsidR="00DB3C44" w:rsidRDefault="00DB3C44" w:rsidP="00EC4B36">
            <w:pPr>
              <w:tabs>
                <w:tab w:val="right" w:leader="dot" w:pos="3331"/>
              </w:tabs>
              <w:spacing w:before="0" w:after="0" w:line="360" w:lineRule="auto"/>
              <w:jc w:val="both"/>
              <w:rPr>
                <w:color w:val="000000" w:themeColor="text1"/>
                <w:szCs w:val="26"/>
              </w:rPr>
            </w:pPr>
            <w:r>
              <w:rPr>
                <w:b/>
                <w:color w:val="000000" w:themeColor="text1"/>
                <w:szCs w:val="26"/>
                <w:lang w:val="sv-SE"/>
              </w:rPr>
              <w:t xml:space="preserve">Chương 1: </w:t>
            </w:r>
            <w:r>
              <w:rPr>
                <w:color w:val="000000" w:themeColor="text1"/>
                <w:szCs w:val="26"/>
              </w:rPr>
              <w:t>Môi trường pháp lý thương mại điện tử</w:t>
            </w:r>
          </w:p>
        </w:tc>
        <w:tc>
          <w:tcPr>
            <w:tcW w:w="918"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3</w:t>
            </w:r>
          </w:p>
        </w:tc>
        <w:tc>
          <w:tcPr>
            <w:tcW w:w="979"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3</w:t>
            </w:r>
          </w:p>
        </w:tc>
        <w:tc>
          <w:tcPr>
            <w:tcW w:w="2376" w:type="dxa"/>
            <w:shd w:val="clear" w:color="auto" w:fill="auto"/>
            <w:vAlign w:val="center"/>
          </w:tcPr>
          <w:p w:rsidR="00DB3C44" w:rsidRDefault="00DB3C44" w:rsidP="00EC4B36">
            <w:pPr>
              <w:spacing w:before="0" w:after="0" w:line="360" w:lineRule="auto"/>
              <w:jc w:val="both"/>
              <w:rPr>
                <w:color w:val="000000" w:themeColor="text1"/>
                <w:szCs w:val="26"/>
              </w:rPr>
            </w:pPr>
          </w:p>
        </w:tc>
        <w:tc>
          <w:tcPr>
            <w:tcW w:w="1015"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 </w:t>
            </w:r>
          </w:p>
        </w:tc>
      </w:tr>
      <w:tr w:rsidR="00DB3C44" w:rsidTr="00EC4B36">
        <w:trPr>
          <w:trHeight w:val="980"/>
        </w:trPr>
        <w:tc>
          <w:tcPr>
            <w:tcW w:w="621"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2</w:t>
            </w:r>
          </w:p>
        </w:tc>
        <w:tc>
          <w:tcPr>
            <w:tcW w:w="3691" w:type="dxa"/>
            <w:shd w:val="clear" w:color="auto" w:fill="auto"/>
            <w:vAlign w:val="center"/>
          </w:tcPr>
          <w:p w:rsidR="00DB3C44" w:rsidRDefault="00DB3C44" w:rsidP="00EC4B36">
            <w:pPr>
              <w:tabs>
                <w:tab w:val="right" w:leader="dot" w:pos="3331"/>
              </w:tabs>
              <w:spacing w:before="0" w:after="0" w:line="360" w:lineRule="auto"/>
              <w:jc w:val="both"/>
              <w:rPr>
                <w:color w:val="000000" w:themeColor="text1"/>
                <w:szCs w:val="26"/>
              </w:rPr>
            </w:pPr>
            <w:r>
              <w:rPr>
                <w:b/>
                <w:color w:val="000000" w:themeColor="text1"/>
                <w:szCs w:val="26"/>
                <w:lang w:val="sv-SE"/>
              </w:rPr>
              <w:t xml:space="preserve">Chương 2: </w:t>
            </w:r>
            <w:r>
              <w:rPr>
                <w:color w:val="000000" w:themeColor="text1"/>
                <w:szCs w:val="26"/>
              </w:rPr>
              <w:t>Pháp luật điều chỉnh lĩnh vực thương mại điện tử ở Việt Nam</w:t>
            </w:r>
          </w:p>
        </w:tc>
        <w:tc>
          <w:tcPr>
            <w:tcW w:w="918"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27</w:t>
            </w:r>
          </w:p>
        </w:tc>
        <w:tc>
          <w:tcPr>
            <w:tcW w:w="979"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26</w:t>
            </w:r>
          </w:p>
        </w:tc>
        <w:tc>
          <w:tcPr>
            <w:tcW w:w="2376" w:type="dxa"/>
            <w:shd w:val="clear" w:color="auto" w:fill="auto"/>
            <w:vAlign w:val="center"/>
          </w:tcPr>
          <w:p w:rsidR="00DB3C44" w:rsidRDefault="00DB3C44" w:rsidP="00EC4B36">
            <w:pPr>
              <w:spacing w:before="0" w:after="0" w:line="360" w:lineRule="auto"/>
              <w:jc w:val="both"/>
              <w:rPr>
                <w:color w:val="000000" w:themeColor="text1"/>
                <w:szCs w:val="26"/>
              </w:rPr>
            </w:pPr>
          </w:p>
        </w:tc>
        <w:tc>
          <w:tcPr>
            <w:tcW w:w="1015"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1</w:t>
            </w:r>
          </w:p>
        </w:tc>
      </w:tr>
      <w:tr w:rsidR="00DB3C44" w:rsidTr="00EC4B36">
        <w:trPr>
          <w:trHeight w:val="980"/>
        </w:trPr>
        <w:tc>
          <w:tcPr>
            <w:tcW w:w="621"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3</w:t>
            </w:r>
          </w:p>
        </w:tc>
        <w:tc>
          <w:tcPr>
            <w:tcW w:w="3691" w:type="dxa"/>
            <w:shd w:val="clear" w:color="auto" w:fill="auto"/>
            <w:vAlign w:val="center"/>
          </w:tcPr>
          <w:p w:rsidR="00DB3C44" w:rsidRDefault="00DB3C44" w:rsidP="00EC4B36">
            <w:pPr>
              <w:tabs>
                <w:tab w:val="right" w:leader="dot" w:pos="3331"/>
              </w:tabs>
              <w:spacing w:before="0" w:after="0" w:line="360" w:lineRule="auto"/>
              <w:jc w:val="both"/>
              <w:rPr>
                <w:color w:val="000000" w:themeColor="text1"/>
                <w:szCs w:val="26"/>
              </w:rPr>
            </w:pPr>
            <w:r>
              <w:rPr>
                <w:b/>
                <w:color w:val="000000" w:themeColor="text1"/>
                <w:szCs w:val="26"/>
                <w:lang w:val="it-IT"/>
              </w:rPr>
              <w:t xml:space="preserve">Chương 3: </w:t>
            </w:r>
            <w:r>
              <w:rPr>
                <w:color w:val="000000" w:themeColor="text1"/>
                <w:szCs w:val="26"/>
              </w:rPr>
              <w:t>Tranh chấp trong giao dịch thương mại điện tử và phương thức giải quyết tranh chấp</w:t>
            </w:r>
          </w:p>
        </w:tc>
        <w:tc>
          <w:tcPr>
            <w:tcW w:w="918"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15</w:t>
            </w:r>
          </w:p>
        </w:tc>
        <w:tc>
          <w:tcPr>
            <w:tcW w:w="979"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14</w:t>
            </w:r>
          </w:p>
        </w:tc>
        <w:tc>
          <w:tcPr>
            <w:tcW w:w="2376" w:type="dxa"/>
            <w:shd w:val="clear" w:color="auto" w:fill="auto"/>
            <w:vAlign w:val="center"/>
          </w:tcPr>
          <w:p w:rsidR="00DB3C44" w:rsidRDefault="00DB3C44" w:rsidP="00EC4B36">
            <w:pPr>
              <w:spacing w:before="0" w:after="0" w:line="360" w:lineRule="auto"/>
              <w:jc w:val="both"/>
              <w:rPr>
                <w:color w:val="000000" w:themeColor="text1"/>
                <w:szCs w:val="26"/>
              </w:rPr>
            </w:pPr>
          </w:p>
        </w:tc>
        <w:tc>
          <w:tcPr>
            <w:tcW w:w="1015" w:type="dxa"/>
            <w:shd w:val="clear" w:color="auto" w:fill="auto"/>
            <w:vAlign w:val="center"/>
          </w:tcPr>
          <w:p w:rsidR="00DB3C44" w:rsidRDefault="00DB3C44" w:rsidP="00EC4B36">
            <w:pPr>
              <w:spacing w:before="0" w:after="0" w:line="360" w:lineRule="auto"/>
              <w:jc w:val="both"/>
              <w:rPr>
                <w:color w:val="000000" w:themeColor="text1"/>
                <w:szCs w:val="26"/>
              </w:rPr>
            </w:pPr>
            <w:r>
              <w:rPr>
                <w:color w:val="000000" w:themeColor="text1"/>
                <w:szCs w:val="26"/>
              </w:rPr>
              <w:t>1</w:t>
            </w:r>
          </w:p>
        </w:tc>
      </w:tr>
      <w:tr w:rsidR="00DB3C44" w:rsidTr="00EC4B36">
        <w:trPr>
          <w:trHeight w:val="454"/>
        </w:trPr>
        <w:tc>
          <w:tcPr>
            <w:tcW w:w="4312" w:type="dxa"/>
            <w:gridSpan w:val="2"/>
            <w:shd w:val="clear" w:color="auto" w:fill="auto"/>
            <w:vAlign w:val="center"/>
          </w:tcPr>
          <w:p w:rsidR="00DB3C44" w:rsidRDefault="00DB3C44" w:rsidP="00EC4B36">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rsidR="00DB3C44" w:rsidRDefault="00DB3C44" w:rsidP="00EC4B36">
            <w:pPr>
              <w:spacing w:before="0" w:after="0" w:line="360" w:lineRule="auto"/>
              <w:jc w:val="both"/>
              <w:rPr>
                <w:b/>
                <w:color w:val="000000" w:themeColor="text1"/>
                <w:szCs w:val="26"/>
              </w:rPr>
            </w:pPr>
            <w:r>
              <w:rPr>
                <w:b/>
                <w:color w:val="000000" w:themeColor="text1"/>
                <w:szCs w:val="26"/>
              </w:rPr>
              <w:t>45</w:t>
            </w:r>
          </w:p>
        </w:tc>
        <w:tc>
          <w:tcPr>
            <w:tcW w:w="979" w:type="dxa"/>
            <w:shd w:val="clear" w:color="auto" w:fill="auto"/>
            <w:vAlign w:val="center"/>
          </w:tcPr>
          <w:p w:rsidR="00DB3C44" w:rsidRDefault="00DB3C44" w:rsidP="00EC4B36">
            <w:pPr>
              <w:spacing w:before="0" w:after="0" w:line="360" w:lineRule="auto"/>
              <w:jc w:val="both"/>
              <w:rPr>
                <w:b/>
                <w:color w:val="000000" w:themeColor="text1"/>
                <w:szCs w:val="26"/>
              </w:rPr>
            </w:pPr>
            <w:r>
              <w:rPr>
                <w:b/>
                <w:color w:val="000000" w:themeColor="text1"/>
                <w:szCs w:val="26"/>
              </w:rPr>
              <w:t>43</w:t>
            </w:r>
          </w:p>
        </w:tc>
        <w:tc>
          <w:tcPr>
            <w:tcW w:w="2376" w:type="dxa"/>
            <w:shd w:val="clear" w:color="auto" w:fill="auto"/>
            <w:vAlign w:val="center"/>
          </w:tcPr>
          <w:p w:rsidR="00DB3C44" w:rsidRDefault="00DB3C44" w:rsidP="00EC4B36">
            <w:pPr>
              <w:spacing w:before="0" w:after="0" w:line="360" w:lineRule="auto"/>
              <w:jc w:val="both"/>
              <w:rPr>
                <w:b/>
                <w:color w:val="000000" w:themeColor="text1"/>
                <w:szCs w:val="26"/>
              </w:rPr>
            </w:pPr>
            <w:r>
              <w:rPr>
                <w:b/>
                <w:color w:val="000000" w:themeColor="text1"/>
                <w:szCs w:val="26"/>
              </w:rPr>
              <w:t>0</w:t>
            </w:r>
          </w:p>
        </w:tc>
        <w:tc>
          <w:tcPr>
            <w:tcW w:w="1015" w:type="dxa"/>
            <w:shd w:val="clear" w:color="auto" w:fill="auto"/>
            <w:vAlign w:val="center"/>
          </w:tcPr>
          <w:p w:rsidR="00DB3C44" w:rsidRDefault="00DB3C44" w:rsidP="00EC4B36">
            <w:pPr>
              <w:spacing w:before="0" w:after="0" w:line="360" w:lineRule="auto"/>
              <w:jc w:val="both"/>
              <w:rPr>
                <w:b/>
                <w:color w:val="000000" w:themeColor="text1"/>
                <w:szCs w:val="26"/>
              </w:rPr>
            </w:pPr>
            <w:r>
              <w:rPr>
                <w:b/>
                <w:color w:val="000000" w:themeColor="text1"/>
                <w:szCs w:val="26"/>
              </w:rPr>
              <w:t>2</w:t>
            </w:r>
          </w:p>
        </w:tc>
      </w:tr>
    </w:tbl>
    <w:p w:rsidR="00DB3C44" w:rsidRDefault="00DB3C44" w:rsidP="00DB3C44">
      <w:pPr>
        <w:tabs>
          <w:tab w:val="right" w:pos="426"/>
        </w:tabs>
        <w:spacing w:before="0" w:after="0" w:line="360" w:lineRule="auto"/>
        <w:jc w:val="both"/>
        <w:rPr>
          <w:iCs/>
          <w:color w:val="000000" w:themeColor="text1"/>
          <w:szCs w:val="26"/>
          <w:lang w:val="sv-SE"/>
        </w:rPr>
      </w:pPr>
      <w:r>
        <w:rPr>
          <w:iCs/>
          <w:color w:val="000000" w:themeColor="text1"/>
          <w:szCs w:val="26"/>
          <w:lang w:val="sv-SE"/>
        </w:rPr>
        <w:t>2. Nội dung chi tiết:</w:t>
      </w:r>
    </w:p>
    <w:p w:rsidR="00DB3C44" w:rsidRDefault="00DB3C44" w:rsidP="00DB3C44">
      <w:pPr>
        <w:tabs>
          <w:tab w:val="left" w:pos="5670"/>
        </w:tabs>
        <w:spacing w:before="0" w:after="0" w:line="360" w:lineRule="auto"/>
        <w:jc w:val="both"/>
        <w:rPr>
          <w:b/>
          <w:color w:val="000000" w:themeColor="text1"/>
          <w:szCs w:val="26"/>
          <w:lang w:val="sv-SE"/>
        </w:rPr>
      </w:pPr>
      <w:r>
        <w:rPr>
          <w:b/>
          <w:color w:val="000000" w:themeColor="text1"/>
          <w:szCs w:val="26"/>
          <w:lang w:val="sv-SE"/>
        </w:rPr>
        <w:t xml:space="preserve">Chương 1: Môi trường pháp lý thương mại điện tử </w:t>
      </w:r>
    </w:p>
    <w:p w:rsidR="00DB3C44" w:rsidRDefault="00DB3C44" w:rsidP="00DB3C44">
      <w:pPr>
        <w:tabs>
          <w:tab w:val="right" w:pos="9356"/>
        </w:tabs>
        <w:spacing w:before="0" w:after="0" w:line="360" w:lineRule="auto"/>
        <w:jc w:val="both"/>
        <w:rPr>
          <w:b/>
          <w:color w:val="000000" w:themeColor="text1"/>
          <w:szCs w:val="26"/>
          <w:lang w:val="sv-SE"/>
        </w:rPr>
      </w:pPr>
      <w:r>
        <w:rPr>
          <w:i/>
          <w:color w:val="000000" w:themeColor="text1"/>
          <w:szCs w:val="26"/>
          <w:lang w:val="sv-SE"/>
        </w:rPr>
        <w:tab/>
        <w:t>Thời gian: 3 giờ (LT: 3 giờ; TH: 0 giờ)</w:t>
      </w:r>
    </w:p>
    <w:p w:rsidR="00DB3C44" w:rsidRDefault="00DB3C44" w:rsidP="00DB3C44">
      <w:pPr>
        <w:spacing w:before="0" w:after="0" w:line="360" w:lineRule="auto"/>
        <w:jc w:val="both"/>
        <w:rPr>
          <w:iCs/>
          <w:color w:val="000000" w:themeColor="text1"/>
          <w:szCs w:val="26"/>
          <w:lang w:val="sv-SE"/>
        </w:rPr>
      </w:pPr>
      <w:r>
        <w:rPr>
          <w:iCs/>
          <w:color w:val="000000" w:themeColor="text1"/>
          <w:szCs w:val="26"/>
          <w:lang w:val="sv-SE"/>
        </w:rPr>
        <w:t>1. Mục tiêu:</w:t>
      </w:r>
    </w:p>
    <w:p w:rsidR="00DB3C44" w:rsidRDefault="00DB3C44" w:rsidP="00DB3C44">
      <w:pPr>
        <w:spacing w:before="0" w:after="0" w:line="360" w:lineRule="auto"/>
        <w:ind w:firstLine="284"/>
        <w:jc w:val="both"/>
        <w:rPr>
          <w:iCs/>
          <w:color w:val="000000" w:themeColor="text1"/>
          <w:szCs w:val="26"/>
          <w:lang w:val="sv-SE"/>
        </w:rPr>
      </w:pPr>
      <w:r>
        <w:rPr>
          <w:iCs/>
          <w:color w:val="000000" w:themeColor="text1"/>
          <w:szCs w:val="26"/>
          <w:lang w:val="sv-SE"/>
        </w:rPr>
        <w:t>- Khái quát được môi trường pháp lý thương mại điện tử ở Việt Nam và trên thế giới;</w:t>
      </w:r>
    </w:p>
    <w:p w:rsidR="00DB3C44" w:rsidRDefault="00DB3C44" w:rsidP="00DB3C44">
      <w:pPr>
        <w:spacing w:before="0" w:after="0" w:line="360" w:lineRule="auto"/>
        <w:ind w:firstLine="284"/>
        <w:jc w:val="both"/>
        <w:rPr>
          <w:iCs/>
          <w:color w:val="000000" w:themeColor="text1"/>
          <w:szCs w:val="26"/>
          <w:lang w:val="sv-SE"/>
        </w:rPr>
      </w:pPr>
      <w:r>
        <w:rPr>
          <w:iCs/>
          <w:color w:val="000000" w:themeColor="text1"/>
          <w:szCs w:val="26"/>
          <w:lang w:val="sv-SE"/>
        </w:rPr>
        <w:t>- Trình bày được nguyên tắc chỉ đạo trong việc xây dựng và hoàn thiện môi trường pháp lý thương mại điện tử;</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Vận dụng được kiến thức vào việc nhận định các tình huống kinh doanh thực tiễn;</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Có ý thức đúng đắn về vai trò của pháp luật nói chung trong hoạt động nghề nghiệp.</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 Nội dung chương:</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lastRenderedPageBreak/>
        <w:t>2.1. Khái niệm và vai trò của môi trường pháp lý thương mại điện tử</w:t>
      </w:r>
      <w:r>
        <w:rPr>
          <w:i/>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 Phân loại môi trường pháp lý thương mại điện tử</w:t>
      </w:r>
      <w:r>
        <w:rPr>
          <w:i/>
          <w:color w:val="000000" w:themeColor="text1"/>
          <w:szCs w:val="26"/>
          <w:lang w:val="sv-SE"/>
        </w:rPr>
        <w:tab/>
      </w:r>
      <w:r>
        <w:rPr>
          <w:i/>
          <w:color w:val="000000" w:themeColor="text1"/>
          <w:szCs w:val="26"/>
          <w:lang w:val="sv-SE"/>
        </w:rPr>
        <w:tab/>
      </w:r>
      <w:r>
        <w:rPr>
          <w:i/>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 Môi trường pháp lí trong nước</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 Môi trường pháp lí quốc tế</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 xml:space="preserve">2.3. Những nội dung cơ bản của môi trường pháp lý thương mại điện tử  </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 Quy định của Luật Giao dịch điện tử 2005</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 Quy định của Nghị định số 52/2013/NĐ-CP hướng dẫn về thương mại điện tử</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2.4. Thực hành</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p>
    <w:p w:rsidR="00DB3C44" w:rsidRDefault="00DB3C44" w:rsidP="00DB3C44">
      <w:pPr>
        <w:spacing w:before="0" w:after="0" w:line="360" w:lineRule="auto"/>
        <w:jc w:val="both"/>
        <w:rPr>
          <w:b/>
          <w:bCs/>
          <w:color w:val="000000" w:themeColor="text1"/>
          <w:szCs w:val="26"/>
          <w:lang w:val="sv-SE"/>
        </w:rPr>
      </w:pPr>
      <w:r>
        <w:rPr>
          <w:b/>
          <w:color w:val="000000" w:themeColor="text1"/>
          <w:szCs w:val="26"/>
          <w:lang w:val="sv-SE"/>
        </w:rPr>
        <w:t>Chương 2:Pháp luật</w:t>
      </w:r>
      <w:r>
        <w:rPr>
          <w:b/>
          <w:bCs/>
          <w:color w:val="000000" w:themeColor="text1"/>
          <w:szCs w:val="26"/>
          <w:lang w:val="sv-SE"/>
        </w:rPr>
        <w:t xml:space="preserve"> điều chỉnh lĩnh vực thương mại điện tử ở Việt Nam</w:t>
      </w:r>
    </w:p>
    <w:p w:rsidR="00DB3C44" w:rsidRDefault="00DB3C44" w:rsidP="00DB3C44">
      <w:pPr>
        <w:tabs>
          <w:tab w:val="right" w:pos="9356"/>
        </w:tabs>
        <w:spacing w:before="0" w:after="0" w:line="360" w:lineRule="auto"/>
        <w:jc w:val="both"/>
        <w:rPr>
          <w:b/>
          <w:color w:val="000000" w:themeColor="text1"/>
          <w:szCs w:val="26"/>
          <w:lang w:val="sv-SE"/>
        </w:rPr>
      </w:pPr>
      <w:r>
        <w:rPr>
          <w:b/>
          <w:bCs/>
          <w:color w:val="000000" w:themeColor="text1"/>
          <w:szCs w:val="26"/>
          <w:lang w:val="sv-SE"/>
        </w:rPr>
        <w:tab/>
      </w:r>
      <w:r>
        <w:rPr>
          <w:i/>
          <w:color w:val="000000" w:themeColor="text1"/>
          <w:szCs w:val="26"/>
          <w:lang w:val="sv-SE"/>
        </w:rPr>
        <w:t>Thời gian: 27 giờ (LT: 26 giờ; TH: 0 giờ; KT: 1 giờ)</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1. Mục tiêu:</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Trình bày được một cách hệ thống các văn bản pháp luật điều chỉnh lĩnh vực thương mại điện tử ở Việt Nam;</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Tra cứu được nguồn luật điều chỉnh lĩnh vực thương mại điện tử;</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Trình bày được các nội dung cơ bản của pháp luật thương mại điện tử;</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Vận dụng được kiến thức vào việc nhận định các tình huống kinh doanh thực tiễn;</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sv-SE"/>
        </w:rPr>
        <w:t>- Có ý thức đúng đắn về vai trò của pháp luật nói chung trong hoạt động nghề nghiệp.</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 Nội dung chương</w:t>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2.1. Hệ thống pháp luật thương mại điện tử ở Việt Nam</w:t>
      </w:r>
      <w:r>
        <w:rPr>
          <w:i/>
          <w:color w:val="000000" w:themeColor="text1"/>
          <w:szCs w:val="26"/>
          <w:lang w:val="sv-SE"/>
        </w:rPr>
        <w:tab/>
      </w:r>
      <w:r>
        <w:rPr>
          <w:i/>
          <w:color w:val="000000" w:themeColor="text1"/>
          <w:szCs w:val="26"/>
          <w:lang w:val="sv-SE"/>
        </w:rPr>
        <w:tab/>
      </w:r>
      <w:r>
        <w:rPr>
          <w:i/>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 Nội dung cơ bản của pháp luật thương mại điện tử Việt Nam</w:t>
      </w:r>
      <w:r>
        <w:rPr>
          <w:color w:val="000000" w:themeColor="text1"/>
          <w:szCs w:val="26"/>
          <w:lang w:val="sv-SE"/>
        </w:rPr>
        <w:tab/>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2.2.1. Các thuật ngữ pháp lý quan trọng</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2.2.2. Giao kết hợp đồng trong thương mại điện tử</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2.2.3. Nội dung quản lý hoạt động thương mại điện tử</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2.2.4. An toàn - an ninh và bảo vệ - bảo mật trong giao dịch thương mại điện tử</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2.2.5. Chữ ký điện tử và chứng thực chữ ký điện tử</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2.2.6. Quyền sở hữu trí tuệ trong thương mại điện tử</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2.2.7. Thương mại điện tử qua ứng dụng trên thiết bị di động</w:t>
      </w:r>
    </w:p>
    <w:p w:rsidR="00DB3C44" w:rsidRDefault="00DB3C44" w:rsidP="00DB3C44">
      <w:pPr>
        <w:spacing w:before="0" w:after="0" w:line="360" w:lineRule="auto"/>
        <w:jc w:val="both"/>
        <w:rPr>
          <w:color w:val="000000" w:themeColor="text1"/>
          <w:szCs w:val="26"/>
          <w:lang w:val="sv-SE"/>
        </w:rPr>
      </w:pPr>
      <w:r>
        <w:rPr>
          <w:color w:val="000000" w:themeColor="text1"/>
          <w:szCs w:val="26"/>
          <w:lang w:val="sv-SE"/>
        </w:rPr>
        <w:t>2.2.8. Chế tài xử phạt trong thương mại điện tử</w:t>
      </w:r>
    </w:p>
    <w:p w:rsidR="00DB3C44" w:rsidRDefault="00DB3C44" w:rsidP="00DB3C44">
      <w:pPr>
        <w:spacing w:before="0" w:after="0" w:line="360" w:lineRule="auto"/>
        <w:jc w:val="both"/>
        <w:rPr>
          <w:color w:val="000000" w:themeColor="text1"/>
          <w:szCs w:val="26"/>
          <w:lang w:val="it-IT"/>
        </w:rPr>
      </w:pPr>
      <w:r>
        <w:rPr>
          <w:color w:val="000000" w:themeColor="text1"/>
          <w:szCs w:val="26"/>
          <w:lang w:val="sv-SE"/>
        </w:rPr>
        <w:lastRenderedPageBreak/>
        <w:t>2.</w:t>
      </w:r>
      <w:r>
        <w:rPr>
          <w:color w:val="000000" w:themeColor="text1"/>
          <w:szCs w:val="26"/>
          <w:lang w:val="it-IT"/>
        </w:rPr>
        <w:t>3. Thực hành</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DB3C44" w:rsidRDefault="00DB3C44" w:rsidP="00DB3C44">
      <w:pPr>
        <w:spacing w:before="0" w:after="0" w:line="360" w:lineRule="auto"/>
        <w:jc w:val="both"/>
        <w:rPr>
          <w:i/>
          <w:color w:val="000000" w:themeColor="text1"/>
          <w:szCs w:val="26"/>
          <w:lang w:val="it-IT"/>
        </w:rPr>
      </w:pPr>
      <w:r>
        <w:rPr>
          <w:color w:val="000000" w:themeColor="text1"/>
          <w:szCs w:val="26"/>
          <w:lang w:val="sv-SE"/>
        </w:rPr>
        <w:t>2.</w:t>
      </w:r>
      <w:r>
        <w:rPr>
          <w:color w:val="000000" w:themeColor="text1"/>
          <w:szCs w:val="26"/>
          <w:lang w:val="it-IT"/>
        </w:rPr>
        <w:t>4. Kiểm tra</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DB3C44" w:rsidRDefault="00DB3C44" w:rsidP="00DB3C44">
      <w:pPr>
        <w:spacing w:before="0" w:after="0" w:line="360" w:lineRule="auto"/>
        <w:jc w:val="both"/>
        <w:rPr>
          <w:b/>
          <w:color w:val="000000" w:themeColor="text1"/>
          <w:szCs w:val="26"/>
          <w:lang w:val="it-IT"/>
        </w:rPr>
      </w:pPr>
      <w:r>
        <w:rPr>
          <w:b/>
          <w:color w:val="000000" w:themeColor="text1"/>
          <w:szCs w:val="26"/>
          <w:lang w:val="it-IT"/>
        </w:rPr>
        <w:t>Chương 3:Tranh chấp trong giao dịch thương mại điện tử và phương thức giải quyết tranh chấp</w:t>
      </w:r>
    </w:p>
    <w:p w:rsidR="00DB3C44" w:rsidRDefault="00DB3C44" w:rsidP="00DB3C44">
      <w:pPr>
        <w:tabs>
          <w:tab w:val="right" w:pos="9356"/>
        </w:tabs>
        <w:spacing w:before="0" w:after="0" w:line="360" w:lineRule="auto"/>
        <w:jc w:val="both"/>
        <w:rPr>
          <w:i/>
          <w:color w:val="000000" w:themeColor="text1"/>
          <w:szCs w:val="26"/>
          <w:lang w:val="it-IT"/>
        </w:rPr>
      </w:pPr>
      <w:r>
        <w:rPr>
          <w:b/>
          <w:color w:val="000000" w:themeColor="text1"/>
          <w:szCs w:val="26"/>
          <w:lang w:val="it-IT"/>
        </w:rPr>
        <w:tab/>
      </w:r>
      <w:r>
        <w:rPr>
          <w:i/>
          <w:color w:val="000000" w:themeColor="text1"/>
          <w:szCs w:val="26"/>
          <w:lang w:val="sv-SE"/>
        </w:rPr>
        <w:t>Thời gian: 15 giờ (LT: 14 giờ; TH: 0 giờ; KT: 1 giờ)</w:t>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1</w:t>
      </w:r>
      <w:r>
        <w:rPr>
          <w:i/>
          <w:color w:val="000000" w:themeColor="text1"/>
          <w:szCs w:val="26"/>
          <w:lang w:val="it-IT"/>
        </w:rPr>
        <w:t xml:space="preserve">.  </w:t>
      </w:r>
      <w:r>
        <w:rPr>
          <w:color w:val="000000" w:themeColor="text1"/>
          <w:szCs w:val="26"/>
          <w:lang w:val="it-IT"/>
        </w:rPr>
        <w:t>Mục tiêu:</w:t>
      </w:r>
    </w:p>
    <w:p w:rsidR="00DB3C44" w:rsidRDefault="00DB3C44" w:rsidP="00DB3C44">
      <w:pPr>
        <w:spacing w:before="0" w:after="0" w:line="360" w:lineRule="auto"/>
        <w:ind w:firstLine="284"/>
        <w:jc w:val="both"/>
        <w:rPr>
          <w:color w:val="000000" w:themeColor="text1"/>
          <w:szCs w:val="26"/>
          <w:lang w:val="it-IT"/>
        </w:rPr>
      </w:pPr>
      <w:r>
        <w:rPr>
          <w:color w:val="000000" w:themeColor="text1"/>
          <w:szCs w:val="26"/>
          <w:lang w:val="it-IT"/>
        </w:rPr>
        <w:t>- Trình bày được những tranh chấp phổ biến trong giao dịch thương mại điện tử;</w:t>
      </w:r>
    </w:p>
    <w:p w:rsidR="00DB3C44" w:rsidRDefault="00DB3C44" w:rsidP="00DB3C44">
      <w:pPr>
        <w:spacing w:before="0" w:after="0" w:line="360" w:lineRule="auto"/>
        <w:ind w:firstLine="284"/>
        <w:jc w:val="both"/>
        <w:rPr>
          <w:color w:val="000000" w:themeColor="text1"/>
          <w:szCs w:val="26"/>
          <w:lang w:val="it-IT"/>
        </w:rPr>
      </w:pPr>
      <w:r>
        <w:rPr>
          <w:color w:val="000000" w:themeColor="text1"/>
          <w:szCs w:val="26"/>
          <w:lang w:val="it-IT"/>
        </w:rPr>
        <w:t>- Nhận diện được các nguyên nhân dẫn đến tranh chấp để có biện pháp phòng tránh;</w:t>
      </w:r>
    </w:p>
    <w:p w:rsidR="00DB3C44" w:rsidRDefault="00DB3C44" w:rsidP="00DB3C44">
      <w:pPr>
        <w:spacing w:before="0" w:after="0" w:line="360" w:lineRule="auto"/>
        <w:ind w:firstLine="284"/>
        <w:jc w:val="both"/>
        <w:rPr>
          <w:color w:val="000000" w:themeColor="text1"/>
          <w:szCs w:val="26"/>
          <w:lang w:val="it-IT"/>
        </w:rPr>
      </w:pPr>
      <w:r>
        <w:rPr>
          <w:color w:val="000000" w:themeColor="text1"/>
          <w:szCs w:val="26"/>
          <w:lang w:val="it-IT"/>
        </w:rPr>
        <w:t>- Trình bày được các phương thức giải quyết tranh chấp;</w:t>
      </w:r>
    </w:p>
    <w:p w:rsidR="00DB3C44" w:rsidRDefault="00DB3C44" w:rsidP="00DB3C44">
      <w:pPr>
        <w:spacing w:before="0" w:after="0" w:line="360" w:lineRule="auto"/>
        <w:ind w:firstLine="284"/>
        <w:jc w:val="both"/>
        <w:rPr>
          <w:color w:val="000000" w:themeColor="text1"/>
          <w:szCs w:val="26"/>
          <w:lang w:val="it-IT"/>
        </w:rPr>
      </w:pPr>
      <w:r>
        <w:rPr>
          <w:color w:val="000000" w:themeColor="text1"/>
          <w:szCs w:val="26"/>
          <w:lang w:val="it-IT"/>
        </w:rPr>
        <w:t>- Lựa chọn được phương thức giải quyết tranh chấp phù hợp với từng tình huống;</w:t>
      </w:r>
    </w:p>
    <w:p w:rsidR="00DB3C44" w:rsidRDefault="00DB3C44" w:rsidP="00DB3C44">
      <w:pPr>
        <w:spacing w:before="0" w:after="0" w:line="360" w:lineRule="auto"/>
        <w:ind w:firstLine="284"/>
        <w:jc w:val="both"/>
        <w:rPr>
          <w:color w:val="000000" w:themeColor="text1"/>
          <w:szCs w:val="26"/>
          <w:lang w:val="sv-SE"/>
        </w:rPr>
      </w:pPr>
      <w:r>
        <w:rPr>
          <w:color w:val="000000" w:themeColor="text1"/>
          <w:szCs w:val="26"/>
          <w:lang w:val="it-IT"/>
        </w:rPr>
        <w:t>- Có ý thức đúng đắn về vai trò của pháp luật nói chung trong hoạt động nghề nghiệp.</w:t>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 Nội dung chương</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 xml:space="preserve">2.1. Luật áp dụng giải quyết tranh chấp về thương mại điện tử </w:t>
      </w:r>
      <w:r>
        <w:rPr>
          <w:color w:val="000000" w:themeColor="text1"/>
          <w:szCs w:val="26"/>
          <w:lang w:val="it-IT"/>
        </w:rPr>
        <w:tab/>
      </w:r>
      <w:r>
        <w:rPr>
          <w:color w:val="000000" w:themeColor="text1"/>
          <w:szCs w:val="26"/>
          <w:lang w:val="it-IT"/>
        </w:rPr>
        <w:tab/>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2.2. Các phương thức giải quyết tranh chấp về thương mại điện tử</w:t>
      </w:r>
      <w:r>
        <w:rPr>
          <w:i/>
          <w:color w:val="000000" w:themeColor="text1"/>
          <w:szCs w:val="26"/>
          <w:lang w:val="it-IT"/>
        </w:rPr>
        <w:tab/>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2.2.1. Thương lượng</w:t>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2.2.2. Hòa giải</w:t>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2.2.3.Trọng tài</w:t>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2.2.4. Tòa án</w:t>
      </w:r>
    </w:p>
    <w:p w:rsidR="00DB3C44" w:rsidRDefault="00DB3C44" w:rsidP="00DB3C44">
      <w:pPr>
        <w:spacing w:before="0" w:after="0" w:line="360" w:lineRule="auto"/>
        <w:jc w:val="both"/>
        <w:rPr>
          <w:color w:val="000000" w:themeColor="text1"/>
          <w:szCs w:val="26"/>
          <w:lang w:val="it-IT"/>
        </w:rPr>
      </w:pPr>
      <w:r>
        <w:rPr>
          <w:color w:val="000000" w:themeColor="text1"/>
          <w:szCs w:val="26"/>
          <w:lang w:val="it-IT"/>
        </w:rPr>
        <w:t>2.3. Thực hành</w:t>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r>
        <w:rPr>
          <w:color w:val="000000" w:themeColor="text1"/>
          <w:szCs w:val="26"/>
          <w:lang w:val="it-IT"/>
        </w:rPr>
        <w:tab/>
      </w:r>
    </w:p>
    <w:p w:rsidR="00DB3C44" w:rsidRDefault="00DB3C44" w:rsidP="00DB3C44">
      <w:pPr>
        <w:tabs>
          <w:tab w:val="right" w:pos="9214"/>
        </w:tabs>
        <w:spacing w:before="0" w:after="0" w:line="360" w:lineRule="auto"/>
        <w:jc w:val="both"/>
        <w:rPr>
          <w:color w:val="000000" w:themeColor="text1"/>
          <w:szCs w:val="26"/>
          <w:lang w:val="sv-SE"/>
        </w:rPr>
      </w:pPr>
      <w:r>
        <w:rPr>
          <w:color w:val="000000" w:themeColor="text1"/>
          <w:szCs w:val="26"/>
          <w:lang w:val="it-IT"/>
        </w:rPr>
        <w:t xml:space="preserve">2.4. Kiểm tra                                                                                             </w:t>
      </w:r>
    </w:p>
    <w:p w:rsidR="00DB3C44" w:rsidRDefault="00DB3C44" w:rsidP="00DB3C44">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t xml:space="preserve">1. Phòng học chuyên môn hóa/nhà xưởng: Phòng học lý thuyết </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t xml:space="preserve">2. Trang thiết bị máy móc: Bảng viết, máy chiếu và màn chiếu, máy tính, Internet và các thiết bị hỗ trợ kết nối. </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pacing w:val="6"/>
          <w:szCs w:val="26"/>
          <w:lang w:val="sv-SE"/>
        </w:rPr>
        <w:t xml:space="preserve">Theo yêu cầu giáo viên </w:t>
      </w:r>
      <w:r>
        <w:rPr>
          <w:color w:val="000000" w:themeColor="text1"/>
          <w:szCs w:val="26"/>
          <w:lang w:val="sv-SE"/>
        </w:rPr>
        <w:t>phù hợp với đặc điểm của từng lớp học và điều kiện của người học</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r>
        <w:rPr>
          <w:color w:val="000000" w:themeColor="text1"/>
          <w:szCs w:val="26"/>
          <w:lang w:val="sv-SE"/>
        </w:rPr>
        <w:t xml:space="preserve"> phù hợp với đặc điểm của từng lớp họcvà điều kiện của người học</w:t>
      </w:r>
    </w:p>
    <w:p w:rsidR="00DB3C44" w:rsidRDefault="00DB3C44" w:rsidP="00DB3C44">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lastRenderedPageBreak/>
        <w:t>1. Nội dung:</w:t>
      </w:r>
    </w:p>
    <w:p w:rsidR="00DB3C44" w:rsidRDefault="00DB3C44" w:rsidP="00DB3C44">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của thương mại điện tử; các nguồn luật điều chỉnh lĩnh vực thương mại điện tử;</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Xác định vị trí và vai trò của cá nhân, tổ chức trong việc xây dựng và hoàn thiện môi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pháp lý thương mại điện tử;</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Trình bày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một số quy định c</w:t>
      </w:r>
      <w:r>
        <w:rPr>
          <w:rFonts w:ascii="Times New Roman" w:hAnsi="Times New Roman"/>
          <w:bCs/>
          <w:color w:val="000000" w:themeColor="text1"/>
          <w:sz w:val="26"/>
          <w:szCs w:val="26"/>
          <w:lang w:val="vi-VN"/>
        </w:rPr>
        <w:t>ơ</w:t>
      </w:r>
      <w:r>
        <w:rPr>
          <w:rFonts w:ascii="Times New Roman" w:hAnsi="Times New Roman"/>
          <w:bCs/>
          <w:color w:val="000000" w:themeColor="text1"/>
          <w:sz w:val="26"/>
          <w:szCs w:val="26"/>
          <w:lang w:val="pt-BR"/>
        </w:rPr>
        <w:t xml:space="preserve"> bản làm nền tảng cho hoạt động thương mại điện tử;</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Nhận diện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các tranh chấp trong thương mại điện tử và biết cách giải quyết tranh chấp;</w:t>
      </w:r>
    </w:p>
    <w:p w:rsidR="00DB3C44" w:rsidRDefault="00DB3C44" w:rsidP="00DB3C44">
      <w:pPr>
        <w:pStyle w:val="ListParagraph"/>
        <w:numPr>
          <w:ilvl w:val="0"/>
          <w:numId w:val="3"/>
        </w:numPr>
        <w:spacing w:line="360" w:lineRule="auto"/>
        <w:ind w:left="0" w:hanging="363"/>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Tra cứu được các quy định về chế tài xử phạt vi phạm thương mại điện tử.</w:t>
      </w:r>
    </w:p>
    <w:p w:rsidR="00DB3C44" w:rsidRDefault="00DB3C44" w:rsidP="00DB3C44">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loại đ</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ợc hệ thống chính sách và văn bản pháp luật điều chỉnh lĩnh vực thương mại điện tử;</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Hiểu và có thể vận dụng linh hoạt các quy định liên quan đến việc thực hiện hoạt động thương mại điện tử; áp dụng luật; giải quyết tranh chấp và tr</w:t>
      </w:r>
      <w:r>
        <w:rPr>
          <w:rFonts w:ascii="Times New Roman" w:hAnsi="Times New Roman"/>
          <w:bCs/>
          <w:color w:val="000000" w:themeColor="text1"/>
          <w:sz w:val="26"/>
          <w:szCs w:val="26"/>
          <w:lang w:val="vi-VN"/>
        </w:rPr>
        <w:t>ư</w:t>
      </w:r>
      <w:r>
        <w:rPr>
          <w:rFonts w:ascii="Times New Roman" w:hAnsi="Times New Roman"/>
          <w:bCs/>
          <w:color w:val="000000" w:themeColor="text1"/>
          <w:sz w:val="26"/>
          <w:szCs w:val="26"/>
          <w:lang w:val="pt-BR"/>
        </w:rPr>
        <w:t>ờng hợp áp dụng chế tài xử phạt vi phạm thương mại điện tử;</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biệt các nguồn luật và biết cách nghiên cứu, tra cứu, tham khảo các văn bản pháp luật.</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Phân tích, đánh giá và xử lý các tình huống thực tiễn</w:t>
      </w:r>
    </w:p>
    <w:p w:rsidR="00DB3C44" w:rsidRDefault="00DB3C44" w:rsidP="00DB3C44">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Năng lực tự chủ và trách nhiệm:</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Tuân thủ các qui định pháp luật về thương mại điện tử.</w:t>
      </w:r>
    </w:p>
    <w:p w:rsidR="00DB3C44" w:rsidRDefault="00DB3C44" w:rsidP="00DB3C44">
      <w:pPr>
        <w:pStyle w:val="ListParagraph"/>
        <w:numPr>
          <w:ilvl w:val="0"/>
          <w:numId w:val="3"/>
        </w:numPr>
        <w:spacing w:line="360" w:lineRule="auto"/>
        <w:ind w:left="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vi-VN"/>
        </w:rPr>
        <w:t>Năng động trong học tập</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DB3C44" w:rsidRDefault="00DB3C44" w:rsidP="00DB3C44">
      <w:pPr>
        <w:tabs>
          <w:tab w:val="left" w:pos="709"/>
        </w:tabs>
        <w:spacing w:before="0" w:after="0" w:line="360" w:lineRule="auto"/>
        <w:jc w:val="both"/>
        <w:rPr>
          <w:bCs/>
          <w:color w:val="000000" w:themeColor="text1"/>
          <w:szCs w:val="26"/>
          <w:lang w:val="pt-BR"/>
        </w:rPr>
      </w:pPr>
      <w:r>
        <w:rPr>
          <w:bCs/>
          <w:color w:val="000000" w:themeColor="text1"/>
          <w:szCs w:val="26"/>
          <w:lang w:val="pt-BR"/>
        </w:rPr>
        <w:t>- Kiểm tra lý thuyết với các nội dung đã học có liên hệ với thực tiễn;</w:t>
      </w:r>
    </w:p>
    <w:p w:rsidR="00DB3C44" w:rsidRDefault="00DB3C44" w:rsidP="00DB3C44">
      <w:pPr>
        <w:tabs>
          <w:tab w:val="left" w:pos="709"/>
        </w:tabs>
        <w:spacing w:before="0" w:after="0" w:line="360" w:lineRule="auto"/>
        <w:jc w:val="both"/>
        <w:rPr>
          <w:bCs/>
          <w:color w:val="000000" w:themeColor="text1"/>
          <w:szCs w:val="26"/>
          <w:lang w:val="pt-BR"/>
        </w:rPr>
      </w:pPr>
      <w:r>
        <w:rPr>
          <w:bCs/>
          <w:color w:val="000000" w:themeColor="text1"/>
          <w:szCs w:val="26"/>
          <w:lang w:val="pt-BR"/>
        </w:rPr>
        <w:t>- Thực hành: Kiểm tra và đánh giá các bài thảo luận của các nhóm qua các bài thực hành;</w:t>
      </w:r>
    </w:p>
    <w:p w:rsidR="00DB3C44" w:rsidRDefault="00DB3C44" w:rsidP="00DB3C44">
      <w:pPr>
        <w:tabs>
          <w:tab w:val="left" w:pos="709"/>
        </w:tabs>
        <w:spacing w:before="0" w:after="0" w:line="360" w:lineRule="auto"/>
        <w:jc w:val="both"/>
        <w:rPr>
          <w:bCs/>
          <w:color w:val="000000" w:themeColor="text1"/>
          <w:szCs w:val="26"/>
          <w:lang w:val="pt-BR"/>
        </w:rPr>
      </w:pPr>
      <w:r>
        <w:rPr>
          <w:bCs/>
          <w:color w:val="000000" w:themeColor="text1"/>
          <w:szCs w:val="26"/>
          <w:lang w:val="pt-BR"/>
        </w:rPr>
        <w:t>- Đánh giá trong quá trình học: Kiểm tra viết (Tự luận hoặc trắc nghiệm) hoặc phát biểu tại lớp;</w:t>
      </w:r>
    </w:p>
    <w:p w:rsidR="00DB3C44" w:rsidRDefault="00DB3C44" w:rsidP="00DB3C44">
      <w:pPr>
        <w:tabs>
          <w:tab w:val="left" w:pos="709"/>
        </w:tabs>
        <w:spacing w:before="0" w:after="0" w:line="360" w:lineRule="auto"/>
        <w:jc w:val="both"/>
        <w:rPr>
          <w:bCs/>
          <w:color w:val="000000" w:themeColor="text1"/>
          <w:szCs w:val="26"/>
          <w:lang w:val="pt-BR"/>
        </w:rPr>
      </w:pPr>
      <w:r>
        <w:rPr>
          <w:bCs/>
          <w:color w:val="000000" w:themeColor="text1"/>
          <w:szCs w:val="26"/>
          <w:lang w:val="pt-BR"/>
        </w:rPr>
        <w:t>- Đánh giá cuối môn học: Kiểm tra theo hình thức: Vấn đáp hoặc viết (Tự luận và trắc nghiệm).</w:t>
      </w:r>
    </w:p>
    <w:p w:rsidR="00DB3C44" w:rsidRDefault="00DB3C44" w:rsidP="00DB3C44">
      <w:pPr>
        <w:spacing w:before="0" w:after="0" w:line="360" w:lineRule="auto"/>
        <w:jc w:val="both"/>
        <w:rPr>
          <w:b/>
          <w:color w:val="000000" w:themeColor="text1"/>
          <w:szCs w:val="26"/>
          <w:lang w:val="sv-SE"/>
        </w:rPr>
      </w:pPr>
      <w:r>
        <w:rPr>
          <w:b/>
          <w:color w:val="000000" w:themeColor="text1"/>
          <w:szCs w:val="26"/>
          <w:lang w:val="sv-SE"/>
        </w:rPr>
        <w:lastRenderedPageBreak/>
        <w:t>VI. Hướng dẫn thực hiện môn học:</w:t>
      </w:r>
    </w:p>
    <w:p w:rsidR="00DB3C44" w:rsidRDefault="00DB3C44" w:rsidP="00DB3C44">
      <w:pPr>
        <w:keepNext/>
        <w:keepLines/>
        <w:spacing w:before="0" w:after="0" w:line="360" w:lineRule="auto"/>
        <w:jc w:val="both"/>
        <w:outlineLvl w:val="0"/>
        <w:rPr>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Cao đẳng ngành Thương mại điện tử.</w:t>
      </w:r>
    </w:p>
    <w:p w:rsidR="00DB3C44" w:rsidRDefault="00DB3C44" w:rsidP="00DB3C44">
      <w:pPr>
        <w:keepNext/>
        <w:keepLines/>
        <w:spacing w:before="0" w:after="0" w:line="360" w:lineRule="auto"/>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DB3C44" w:rsidRDefault="00DB3C44" w:rsidP="00DB3C44">
      <w:pPr>
        <w:spacing w:before="0" w:after="0" w:line="360" w:lineRule="auto"/>
        <w:jc w:val="both"/>
        <w:outlineLvl w:val="0"/>
        <w:rPr>
          <w:color w:val="000000" w:themeColor="text1"/>
          <w:szCs w:val="26"/>
          <w:lang w:val="sv-SE"/>
        </w:rPr>
      </w:pPr>
      <w:r>
        <w:rPr>
          <w:color w:val="000000" w:themeColor="text1"/>
          <w:szCs w:val="26"/>
          <w:lang w:val="sv-SE"/>
        </w:rPr>
        <w:t xml:space="preserve">- Đối với giáo viên, giảng viên: </w:t>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Giải thích các khái niệm liên quan đến Thương mại điện tử.</w:t>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Trình bày đầy đủ thành phần liên quan đến luật Thương mại điện tử.</w:t>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Hướng dẫn sinh viên thực hành các tình huống giả định.</w:t>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Sử dụng phương pháp phát vấn.</w:t>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Phân nhóm cho các sinh viên thực hiện các bài thực hành.</w:t>
      </w:r>
    </w:p>
    <w:p w:rsidR="00DB3C44" w:rsidRDefault="00DB3C44" w:rsidP="00DB3C44">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rsidR="00DB3C44" w:rsidRDefault="00DB3C44" w:rsidP="00DB3C44">
      <w:pPr>
        <w:spacing w:before="0" w:after="0" w:line="360" w:lineRule="auto"/>
        <w:ind w:firstLine="180"/>
        <w:jc w:val="both"/>
        <w:outlineLvl w:val="0"/>
        <w:rPr>
          <w:color w:val="000000" w:themeColor="text1"/>
          <w:szCs w:val="26"/>
          <w:lang w:val="sv-SE"/>
        </w:rPr>
      </w:pPr>
      <w:r>
        <w:rPr>
          <w:color w:val="000000" w:themeColor="text1"/>
          <w:szCs w:val="26"/>
          <w:lang w:val="sv-SE"/>
        </w:rPr>
        <w:t>+ Thực hiện các bài tập thực hành được giao.</w:t>
      </w:r>
    </w:p>
    <w:p w:rsidR="00DB3C44" w:rsidRDefault="00DB3C44" w:rsidP="00DB3C44">
      <w:pPr>
        <w:spacing w:before="0" w:after="0" w:line="360" w:lineRule="auto"/>
        <w:jc w:val="both"/>
        <w:outlineLvl w:val="0"/>
        <w:rPr>
          <w:color w:val="000000" w:themeColor="text1"/>
          <w:szCs w:val="26"/>
          <w:lang w:val="sv-SE"/>
        </w:rPr>
      </w:pPr>
      <w:r>
        <w:rPr>
          <w:b/>
          <w:color w:val="000000" w:themeColor="text1"/>
          <w:szCs w:val="26"/>
          <w:lang w:val="sv-SE"/>
        </w:rPr>
        <w:t>3. Những trọng tâm cần chú ý:</w:t>
      </w:r>
      <w:r>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B3C44" w:rsidRDefault="00DB3C44" w:rsidP="00DB3C44">
      <w:pPr>
        <w:spacing w:before="0" w:after="0" w:line="360" w:lineRule="auto"/>
        <w:jc w:val="both"/>
        <w:outlineLvl w:val="0"/>
        <w:rPr>
          <w:b/>
          <w:color w:val="000000" w:themeColor="text1"/>
          <w:szCs w:val="26"/>
          <w:lang w:val="sv-SE"/>
        </w:rPr>
      </w:pPr>
      <w:r>
        <w:rPr>
          <w:b/>
          <w:color w:val="000000" w:themeColor="text1"/>
          <w:szCs w:val="26"/>
          <w:lang w:val="sv-SE"/>
        </w:rPr>
        <w:t xml:space="preserve">4. Tài liệu tham khảo: </w:t>
      </w:r>
    </w:p>
    <w:p w:rsidR="00DB3C44" w:rsidRDefault="00DB3C44" w:rsidP="00DB3C44">
      <w:pPr>
        <w:spacing w:before="0" w:after="0" w:line="360" w:lineRule="auto"/>
        <w:ind w:firstLine="142"/>
        <w:jc w:val="both"/>
        <w:outlineLvl w:val="0"/>
        <w:rPr>
          <w:b/>
          <w:color w:val="000000" w:themeColor="text1"/>
          <w:szCs w:val="26"/>
          <w:lang w:val="sv-SE"/>
        </w:rPr>
      </w:pPr>
      <w:r>
        <w:rPr>
          <w:b/>
          <w:color w:val="000000" w:themeColor="text1"/>
          <w:szCs w:val="26"/>
          <w:lang w:val="sv-SE"/>
        </w:rPr>
        <w:t>[1] Hệ thống văn bản pháp luật điều chỉnh lĩnh vực thương mại điện tử ở Việt Nam (cập nhật đến 11/2015), gồm:</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Luật Giao dịch điện tử (Luật số 51/2005/QH11) ngày 29/11/2005</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Luật Công nghệ thông tin (Luật số 67/2006/QH11) ngày 29/6/2006</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52/2013/NĐ-CP ngày 16/5/2013 về thương mại điện tử</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72/2013/NĐ-CP ngày 15/7/2013 về quản lý, cung cấp, sử dụngdịch vụinternet và thông tin trên mạng</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174/2013/NĐ-CP ngày 13/11/2013 về xử phạt vi phạm hànhchính trong lĩnh vực bưu chính, viễn thông, công nghệ thông tin và tầng sốvô tuyến điện</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47/2014/BCT của Bộ Công thương ngày 05/12/2014 về quản lýwebsite thương mại điện tử.</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lastRenderedPageBreak/>
        <w:t>▪ Thông tư số 09/2008/TT-BCT ngày 21/7/2008 hướng dẫn Nghị định số57/2006/NĐ-CP về thương mại điện tử về cung cấp thông tin và giao kếthợp đồng trên website thương mại điện tử</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26/2007/NĐ-CP ngày 15/02/2007 quy định chi tiết thi hànhLuật Giao dịch điện tử về chữ ký số và dịch vụ 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170/2013/MĐ-CP của Chính phủ ngày 13/11/2013 sửa đổi bổsung Nghị định 26/2007/NĐ-CP và Nghị định 106/2011/NĐ-CP.</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của Bộ BCVT số 20/2007/QĐ-BBCVT ngày 19/6/2007 về việcban hành mẫu Quy chế 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101/2012/NĐ-CP ngày 22/11/2012 về thanh toán không dùngtiền mặt.</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lastRenderedPageBreak/>
        <w:t>▪ Nghị định số 35/2007/NĐ-CP ngày 08/3/2007 về giao dịch điện tử tronghoạt động ngân hàng</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90/2008/NĐ-CP của Chính phủ ngày 13/8/2008 về chống thư rác</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77/2012/NĐ-CP của Chính phủ ngày 5/10/2012 sửa đổi, bổ sungNĐ 90/2008/NĐ-CP</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Nghị định số 90/2008/NĐ-CP ngày 13/8/2008 của Chính phủ về chống thưrác</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b/>
          <w:color w:val="000000" w:themeColor="text1"/>
          <w:szCs w:val="26"/>
          <w:shd w:val="clear" w:color="auto" w:fill="FFFFFF"/>
          <w:lang w:val="sv-SE"/>
        </w:rPr>
        <w:t>*</w:t>
      </w:r>
      <w:r>
        <w:rPr>
          <w:rFonts w:eastAsia="Times New Roman"/>
          <w:b/>
          <w:i/>
          <w:iCs/>
          <w:color w:val="000000" w:themeColor="text1"/>
          <w:szCs w:val="26"/>
          <w:shd w:val="clear" w:color="auto" w:fill="FFFFFF"/>
          <w:lang w:val="sv-SE"/>
        </w:rPr>
        <w:t>Ghi chú:</w:t>
      </w:r>
      <w:r>
        <w:rPr>
          <w:rFonts w:eastAsia="Times New Roman"/>
          <w:i/>
          <w:iCs/>
          <w:color w:val="000000" w:themeColor="text1"/>
          <w:szCs w:val="26"/>
          <w:shd w:val="clear" w:color="auto" w:fill="FFFFFF"/>
          <w:lang w:val="sv-SE"/>
        </w:rPr>
        <w:t> </w:t>
      </w:r>
      <w:r>
        <w:rPr>
          <w:rFonts w:eastAsia="Times New Roman"/>
          <w:color w:val="000000" w:themeColor="text1"/>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DB3C44" w:rsidRDefault="00DB3C44" w:rsidP="00DB3C44">
      <w:pPr>
        <w:spacing w:before="0" w:after="0" w:line="360" w:lineRule="auto"/>
        <w:ind w:firstLine="142"/>
        <w:jc w:val="both"/>
        <w:rPr>
          <w:rFonts w:eastAsia="Times New Roman"/>
          <w:b/>
          <w:bCs/>
          <w:color w:val="000000" w:themeColor="text1"/>
          <w:szCs w:val="26"/>
          <w:shd w:val="clear" w:color="auto" w:fill="FFFFFF"/>
          <w:lang w:val="sv-SE"/>
        </w:rPr>
      </w:pPr>
      <w:r>
        <w:rPr>
          <w:rFonts w:eastAsia="Times New Roman"/>
          <w:b/>
          <w:bCs/>
          <w:color w:val="000000" w:themeColor="text1"/>
          <w:szCs w:val="26"/>
          <w:shd w:val="clear" w:color="auto" w:fill="FFFFFF"/>
          <w:lang w:val="sv-SE"/>
        </w:rPr>
        <w:t>[2] Giáo trình, sách và tài liệu tham khảo khác</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Trường ĐH Luật TP.HCM,</w:t>
      </w:r>
      <w:r>
        <w:rPr>
          <w:rFonts w:eastAsia="Times New Roman"/>
          <w:i/>
          <w:iCs/>
          <w:color w:val="000000" w:themeColor="text1"/>
          <w:szCs w:val="26"/>
          <w:shd w:val="clear" w:color="auto" w:fill="FFFFFF"/>
          <w:lang w:val="sv-SE"/>
        </w:rPr>
        <w:t>Giáo trình Pháp luật về thương mại hàng hóa và dịch vụ, </w:t>
      </w:r>
      <w:r>
        <w:rPr>
          <w:rFonts w:eastAsia="Times New Roman"/>
          <w:color w:val="000000" w:themeColor="text1"/>
          <w:szCs w:val="26"/>
          <w:shd w:val="clear" w:color="auto" w:fill="FFFFFF"/>
          <w:lang w:val="sv-SE"/>
        </w:rPr>
        <w:t>NXB Hồng Đức, Tp.HCM, 2013.</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Trường ĐH Luật TP.HCM,</w:t>
      </w:r>
      <w:r>
        <w:rPr>
          <w:rFonts w:eastAsia="Times New Roman"/>
          <w:i/>
          <w:iCs/>
          <w:color w:val="000000" w:themeColor="text1"/>
          <w:szCs w:val="26"/>
          <w:shd w:val="clear" w:color="auto" w:fill="FFFFFF"/>
          <w:lang w:val="sv-SE"/>
        </w:rPr>
        <w:t xml:space="preserve"> Giáo trình Pháp luật về hợp đồng và bổi thường thiệt hại ngoài hợp đồng, </w:t>
      </w:r>
      <w:r>
        <w:rPr>
          <w:rFonts w:eastAsia="Times New Roman"/>
          <w:color w:val="000000" w:themeColor="text1"/>
          <w:szCs w:val="26"/>
          <w:shd w:val="clear" w:color="auto" w:fill="FFFFFF"/>
          <w:lang w:val="sv-SE"/>
        </w:rPr>
        <w:t>NXB Hồng Đức, Tp.HCM, 2013.</w:t>
      </w:r>
    </w:p>
    <w:p w:rsidR="00DB3C44" w:rsidRDefault="00DB3C44" w:rsidP="00DB3C44">
      <w:pPr>
        <w:spacing w:before="0" w:after="0" w:line="360" w:lineRule="auto"/>
        <w:ind w:firstLine="142"/>
        <w:jc w:val="both"/>
        <w:rPr>
          <w:color w:val="000000" w:themeColor="text1"/>
          <w:szCs w:val="26"/>
          <w:lang w:val="sv-SE"/>
        </w:rPr>
      </w:pPr>
      <w:r>
        <w:rPr>
          <w:rFonts w:eastAsia="Times New Roman"/>
          <w:color w:val="000000" w:themeColor="text1"/>
          <w:szCs w:val="26"/>
          <w:shd w:val="clear" w:color="auto" w:fill="FFFFFF"/>
          <w:lang w:val="sv-SE"/>
        </w:rPr>
        <w:t>▪</w:t>
      </w:r>
      <w:r>
        <w:rPr>
          <w:color w:val="000000" w:themeColor="text1"/>
          <w:szCs w:val="26"/>
          <w:lang w:val="sv-SE"/>
        </w:rPr>
        <w:t>Khoa Luật kinh tế</w:t>
      </w:r>
      <w:r>
        <w:rPr>
          <w:rStyle w:val="Emphasis"/>
          <w:bCs/>
          <w:color w:val="000000" w:themeColor="text1"/>
          <w:szCs w:val="26"/>
          <w:lang w:val="sv-SE"/>
        </w:rPr>
        <w:t xml:space="preserve"> - Trường ĐH Kinh tế TP.HCM, Giáo trình Pháp luật đại cương, </w:t>
      </w:r>
      <w:r>
        <w:rPr>
          <w:color w:val="000000" w:themeColor="text1"/>
          <w:szCs w:val="26"/>
          <w:lang w:val="sv-SE"/>
        </w:rPr>
        <w:t>Nhà xuất bản Giao thông vận tải, 2006.</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lastRenderedPageBreak/>
        <w:t>▪</w:t>
      </w:r>
      <w:r>
        <w:rPr>
          <w:color w:val="000000" w:themeColor="text1"/>
          <w:szCs w:val="26"/>
          <w:lang w:val="sv-SE"/>
        </w:rPr>
        <w:t>Khoa Luật kinh tế</w:t>
      </w:r>
      <w:r>
        <w:rPr>
          <w:rStyle w:val="Emphasis"/>
          <w:bCs/>
          <w:color w:val="000000" w:themeColor="text1"/>
          <w:szCs w:val="26"/>
          <w:lang w:val="sv-SE"/>
        </w:rPr>
        <w:t xml:space="preserve"> - Trường ĐH Kinh tế TP.HCM, Giáo trình Luật kinh tế, </w:t>
      </w:r>
      <w:r>
        <w:rPr>
          <w:color w:val="000000" w:themeColor="text1"/>
          <w:szCs w:val="26"/>
          <w:lang w:val="sv-SE"/>
        </w:rPr>
        <w:t>Nhà xuất bản Đại học Quốc gia, 2007.</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w:t>
      </w:r>
      <w:r>
        <w:rPr>
          <w:rFonts w:eastAsia="Times New Roman"/>
          <w:i/>
          <w:iCs/>
          <w:color w:val="000000" w:themeColor="text1"/>
          <w:szCs w:val="26"/>
          <w:shd w:val="clear" w:color="auto" w:fill="FFFFFF"/>
          <w:lang w:val="sv-SE"/>
        </w:rPr>
        <w:t>Giáo trình Thương mại điện tử căn bản (2007), </w:t>
      </w:r>
      <w:r>
        <w:rPr>
          <w:rFonts w:eastAsia="Times New Roman"/>
          <w:color w:val="000000" w:themeColor="text1"/>
          <w:szCs w:val="26"/>
          <w:shd w:val="clear" w:color="auto" w:fill="FFFFFF"/>
          <w:lang w:val="sv-SE"/>
        </w:rPr>
        <w:t>Trường ĐHKTQD, KhoaThương mại, Bộ môn Thương mại quốc tế, Hà Nội 2007</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(2010), </w:t>
      </w:r>
      <w:r>
        <w:rPr>
          <w:rFonts w:eastAsia="Times New Roman"/>
          <w:i/>
          <w:iCs/>
          <w:color w:val="000000" w:themeColor="text1"/>
          <w:szCs w:val="26"/>
          <w:shd w:val="clear" w:color="auto" w:fill="FFFFFF"/>
          <w:lang w:val="sv-SE"/>
        </w:rPr>
        <w:t>Về khái niệm hợp đồng điện tử</w:t>
      </w:r>
      <w:r>
        <w:rPr>
          <w:rFonts w:eastAsia="Times New Roman"/>
          <w:color w:val="000000" w:themeColor="text1"/>
          <w:szCs w:val="26"/>
          <w:shd w:val="clear" w:color="auto" w:fill="FFFFFF"/>
          <w:lang w:val="sv-SE"/>
        </w:rPr>
        <w:t>, Tạp chí Nhà nướcvà pháp luật, số 8(268)/2010, tr. 30-36</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(2010), </w:t>
      </w:r>
      <w:r>
        <w:rPr>
          <w:rFonts w:eastAsia="Times New Roman"/>
          <w:i/>
          <w:iCs/>
          <w:color w:val="000000" w:themeColor="text1"/>
          <w:szCs w:val="26"/>
          <w:shd w:val="clear" w:color="auto" w:fill="FFFFFF"/>
          <w:lang w:val="sv-SE"/>
        </w:rPr>
        <w:t>Sự thỏa thuận trong giao kết hợp đồng điện tử quamạng internet</w:t>
      </w:r>
      <w:r>
        <w:rPr>
          <w:rFonts w:eastAsia="Times New Roman"/>
          <w:color w:val="000000" w:themeColor="text1"/>
          <w:szCs w:val="26"/>
          <w:shd w:val="clear" w:color="auto" w:fill="FFFFFF"/>
          <w:lang w:val="sv-SE"/>
        </w:rPr>
        <w:t>, Tạp chí Nhà nước và pháp luật, số 10(270)/2010, tr. 55-66</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(2010), </w:t>
      </w:r>
      <w:r>
        <w:rPr>
          <w:rFonts w:eastAsia="Times New Roman"/>
          <w:i/>
          <w:iCs/>
          <w:color w:val="000000" w:themeColor="text1"/>
          <w:szCs w:val="26"/>
          <w:shd w:val="clear" w:color="auto" w:fill="FFFFFF"/>
          <w:lang w:val="sv-SE"/>
        </w:rPr>
        <w:t>Pháp luật và hợp đồng điện tử</w:t>
      </w:r>
      <w:r>
        <w:rPr>
          <w:rFonts w:eastAsia="Times New Roman"/>
          <w:color w:val="000000" w:themeColor="text1"/>
          <w:szCs w:val="26"/>
          <w:shd w:val="clear" w:color="auto" w:fill="FFFFFF"/>
          <w:lang w:val="sv-SE"/>
        </w:rPr>
        <w:t>, Tạp chí Tòa án nhândân, số 20/2010, tr. 17-24</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w:t>
      </w:r>
      <w:r>
        <w:rPr>
          <w:rFonts w:eastAsia="Times New Roman"/>
          <w:i/>
          <w:iCs/>
          <w:color w:val="000000" w:themeColor="text1"/>
          <w:szCs w:val="26"/>
          <w:shd w:val="clear" w:color="auto" w:fill="FFFFFF"/>
          <w:lang w:val="sv-SE"/>
        </w:rPr>
        <w:t>Bảo vệ quyền lợi người tiêu dùng trong giao kết hợp đồngđiện tử qua internet, </w:t>
      </w:r>
      <w:r>
        <w:rPr>
          <w:rFonts w:eastAsia="Times New Roman"/>
          <w:color w:val="000000" w:themeColor="text1"/>
          <w:szCs w:val="26"/>
          <w:shd w:val="clear" w:color="auto" w:fill="FFFFFF"/>
          <w:lang w:val="sv-SE"/>
        </w:rPr>
        <w:t>Tạp chí Nghiên cứu lập pháp số 20/10/2010, tr. 29-33</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Trần Văn Biên, </w:t>
      </w:r>
      <w:r>
        <w:rPr>
          <w:rFonts w:eastAsia="Times New Roman"/>
          <w:i/>
          <w:iCs/>
          <w:color w:val="000000" w:themeColor="text1"/>
          <w:szCs w:val="26"/>
          <w:shd w:val="clear" w:color="auto" w:fill="FFFFFF"/>
          <w:lang w:val="sv-SE"/>
        </w:rPr>
        <w:t>Những vấn đề pháp lý về giao kết hợp đồng điện tử, </w:t>
      </w:r>
      <w:r>
        <w:rPr>
          <w:rFonts w:eastAsia="Times New Roman"/>
          <w:color w:val="000000" w:themeColor="text1"/>
          <w:szCs w:val="26"/>
          <w:shd w:val="clear" w:color="auto" w:fill="FFFFFF"/>
          <w:lang w:val="sv-SE"/>
        </w:rPr>
        <w:t>Tạp chíTòa án nhân dân, số 1 tháng 1/2007, tr. 26-35</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Phí Mạnh Cường, </w:t>
      </w:r>
      <w:r>
        <w:rPr>
          <w:rFonts w:eastAsia="Times New Roman"/>
          <w:i/>
          <w:iCs/>
          <w:color w:val="000000" w:themeColor="text1"/>
          <w:szCs w:val="26"/>
          <w:shd w:val="clear" w:color="auto" w:fill="FFFFFF"/>
          <w:lang w:val="sv-SE"/>
        </w:rPr>
        <w:t>Một số vấn đề pháp lý về chữ ký điện tử ở Việt Nam, Tạpchí luật học</w:t>
      </w:r>
      <w:r>
        <w:rPr>
          <w:rFonts w:eastAsia="Times New Roman"/>
          <w:color w:val="000000" w:themeColor="text1"/>
          <w:szCs w:val="26"/>
          <w:shd w:val="clear" w:color="auto" w:fill="FFFFFF"/>
          <w:lang w:val="sv-SE"/>
        </w:rPr>
        <w:t>, số 8/2008, tr. 3</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Phạm Quốc Chính</w:t>
      </w:r>
      <w:r>
        <w:rPr>
          <w:rFonts w:eastAsia="Times New Roman"/>
          <w:i/>
          <w:iCs/>
          <w:color w:val="000000" w:themeColor="text1"/>
          <w:szCs w:val="26"/>
          <w:shd w:val="clear" w:color="auto" w:fill="FFFFFF"/>
          <w:lang w:val="sv-SE"/>
        </w:rPr>
        <w:t>, Một số biện pháp phòng ngừa gian lận thanh toán trongthương mại điện tử</w:t>
      </w:r>
      <w:r>
        <w:rPr>
          <w:rFonts w:eastAsia="Times New Roman"/>
          <w:color w:val="000000" w:themeColor="text1"/>
          <w:szCs w:val="26"/>
          <w:shd w:val="clear" w:color="auto" w:fill="FFFFFF"/>
          <w:lang w:val="sv-SE"/>
        </w:rPr>
        <w:t>, Tạp chí Ngân hàng, số 22/11/2008</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Lê Thị kim Hoa (2008), </w:t>
      </w:r>
      <w:r>
        <w:rPr>
          <w:rFonts w:eastAsia="Times New Roman"/>
          <w:i/>
          <w:iCs/>
          <w:color w:val="000000" w:themeColor="text1"/>
          <w:szCs w:val="26"/>
          <w:shd w:val="clear" w:color="auto" w:fill="FFFFFF"/>
          <w:lang w:val="sv-SE"/>
        </w:rPr>
        <w:t>Hợp đồng thương mại điện tử và các biện pháphạn chế rủi ro</w:t>
      </w:r>
      <w:r>
        <w:rPr>
          <w:rFonts w:eastAsia="Times New Roman"/>
          <w:color w:val="000000" w:themeColor="text1"/>
          <w:szCs w:val="26"/>
          <w:shd w:val="clear" w:color="auto" w:fill="FFFFFF"/>
          <w:lang w:val="sv-SE"/>
        </w:rPr>
        <w:t>, Tạp chí Luật học, số 8/2008</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Nguyễn Thị Mơ (chủ biên), Cẩm nang pháp luật về giao kết hợp đồng điệntử, NXB Lao động – Xã hội, Hà Nội 2006</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Nguyễn Thị Mơ, </w:t>
      </w:r>
      <w:r>
        <w:rPr>
          <w:rFonts w:eastAsia="Times New Roman"/>
          <w:i/>
          <w:iCs/>
          <w:color w:val="000000" w:themeColor="text1"/>
          <w:szCs w:val="26"/>
          <w:shd w:val="clear" w:color="auto" w:fill="FFFFFF"/>
          <w:lang w:val="sv-SE"/>
        </w:rPr>
        <w:t>Luật Giao dịch điện tử năm 2005 và những quy định vềgiao kết hợp đồng điện tử</w:t>
      </w:r>
      <w:r>
        <w:rPr>
          <w:rFonts w:eastAsia="Times New Roman"/>
          <w:color w:val="000000" w:themeColor="text1"/>
          <w:szCs w:val="26"/>
          <w:shd w:val="clear" w:color="auto" w:fill="FFFFFF"/>
          <w:lang w:val="sv-SE"/>
        </w:rPr>
        <w:t>, Tạp chí Nghề luật, số 6/2006, tr.8-13</w:t>
      </w:r>
    </w:p>
    <w:p w:rsidR="00DB3C44" w:rsidRDefault="00DB3C44" w:rsidP="00DB3C44">
      <w:pPr>
        <w:spacing w:before="0" w:after="0" w:line="360" w:lineRule="auto"/>
        <w:ind w:firstLine="142"/>
        <w:jc w:val="both"/>
        <w:rPr>
          <w:rFonts w:eastAsia="Times New Roman"/>
          <w:color w:val="000000" w:themeColor="text1"/>
          <w:szCs w:val="26"/>
          <w:shd w:val="clear" w:color="auto" w:fill="FFFFFF"/>
          <w:lang w:val="sv-SE"/>
        </w:rPr>
      </w:pPr>
      <w:r>
        <w:rPr>
          <w:rFonts w:eastAsia="Times New Roman"/>
          <w:color w:val="000000" w:themeColor="text1"/>
          <w:szCs w:val="26"/>
          <w:shd w:val="clear" w:color="auto" w:fill="FFFFFF"/>
          <w:lang w:val="sv-SE"/>
        </w:rPr>
        <w:t>▪ Các Báo cáo thương mại điện tử hàng năm đăng trên website của Bộ Công thương (http://www.moit.gov.vn)</w:t>
      </w:r>
    </w:p>
    <w:p w:rsidR="00DB3C44" w:rsidRDefault="00DB3C44" w:rsidP="00DB3C44">
      <w:pPr>
        <w:spacing w:before="0" w:after="0" w:line="360" w:lineRule="auto"/>
        <w:jc w:val="both"/>
        <w:rPr>
          <w:b/>
          <w:color w:val="000000" w:themeColor="text1"/>
          <w:szCs w:val="26"/>
          <w:lang w:val="sv-SE"/>
        </w:rPr>
      </w:pPr>
      <w:r>
        <w:rPr>
          <w:b/>
          <w:color w:val="000000" w:themeColor="text1"/>
          <w:szCs w:val="26"/>
          <w:lang w:val="sv-SE"/>
        </w:rPr>
        <w:t>5. Ghi chú và giải thích (nếu có):</w:t>
      </w:r>
    </w:p>
    <w:p w:rsidR="00DB3C44" w:rsidRDefault="00DB3C44" w:rsidP="00DB3C44">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t>TP. HCM, ngày     tháng      năm 201</w:t>
      </w:r>
    </w:p>
    <w:p w:rsidR="00DB3C44" w:rsidRDefault="00DB3C44" w:rsidP="00DB3C44">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rsidR="00DB3C44" w:rsidRDefault="00DB3C44" w:rsidP="00DB3C44">
      <w:pPr>
        <w:tabs>
          <w:tab w:val="center" w:pos="7371"/>
        </w:tabs>
        <w:spacing w:before="0" w:after="0" w:line="360" w:lineRule="auto"/>
        <w:jc w:val="both"/>
        <w:outlineLvl w:val="0"/>
        <w:rPr>
          <w:b/>
          <w:color w:val="000000" w:themeColor="text1"/>
          <w:szCs w:val="26"/>
          <w:lang w:val="sv-SE"/>
        </w:rPr>
      </w:pPr>
    </w:p>
    <w:p w:rsidR="00DB3C44" w:rsidRDefault="00DB3C44" w:rsidP="00DB3C44">
      <w:pPr>
        <w:tabs>
          <w:tab w:val="center" w:pos="7371"/>
        </w:tabs>
        <w:spacing w:before="0" w:after="0" w:line="360" w:lineRule="auto"/>
        <w:jc w:val="both"/>
        <w:outlineLvl w:val="0"/>
        <w:rPr>
          <w:b/>
          <w:color w:val="000000" w:themeColor="text1"/>
          <w:szCs w:val="26"/>
          <w:lang w:val="sv-SE"/>
        </w:rPr>
      </w:pPr>
    </w:p>
    <w:p w:rsidR="00DB3C44" w:rsidRDefault="00DB3C44" w:rsidP="00DB3C44">
      <w:pPr>
        <w:tabs>
          <w:tab w:val="center" w:pos="7371"/>
        </w:tabs>
        <w:spacing w:before="0" w:after="0" w:line="360" w:lineRule="auto"/>
        <w:jc w:val="both"/>
        <w:outlineLvl w:val="0"/>
        <w:rPr>
          <w:b/>
          <w:color w:val="000000" w:themeColor="text1"/>
          <w:szCs w:val="26"/>
          <w:lang w:val="vi-VN"/>
        </w:rPr>
      </w:pPr>
      <w:r>
        <w:rPr>
          <w:b/>
          <w:color w:val="000000" w:themeColor="text1"/>
          <w:szCs w:val="26"/>
          <w:lang w:val="sv-SE"/>
        </w:rPr>
        <w:tab/>
      </w:r>
      <w:r>
        <w:rPr>
          <w:b/>
          <w:i/>
          <w:color w:val="000000" w:themeColor="text1"/>
          <w:szCs w:val="26"/>
          <w:lang w:val="sv-SE"/>
        </w:rPr>
        <w:t xml:space="preserve">Nguyễn </w:t>
      </w:r>
      <w:r>
        <w:rPr>
          <w:b/>
          <w:i/>
          <w:color w:val="000000" w:themeColor="text1"/>
          <w:szCs w:val="26"/>
          <w:lang w:val="vi-VN"/>
        </w:rPr>
        <w:t>Trọng Nghĩa</w:t>
      </w:r>
    </w:p>
    <w:p w:rsidR="003269E2" w:rsidRDefault="003269E2">
      <w:bookmarkStart w:id="0" w:name="_GoBack"/>
      <w:bookmarkEnd w:id="0"/>
    </w:p>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44"/>
    <w:rsid w:val="003269E2"/>
    <w:rsid w:val="00DB3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5759BC-2241-4385-83C6-314B6B85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C4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B3C44"/>
    <w:rPr>
      <w:i/>
      <w:iCs/>
    </w:rPr>
  </w:style>
  <w:style w:type="paragraph" w:styleId="ListParagraph">
    <w:name w:val="List Paragraph"/>
    <w:basedOn w:val="Normal"/>
    <w:link w:val="ListParagraphChar"/>
    <w:qFormat/>
    <w:rsid w:val="00DB3C44"/>
    <w:pPr>
      <w:spacing w:before="0" w:after="0" w:line="240" w:lineRule="auto"/>
      <w:ind w:left="720"/>
      <w:contextualSpacing/>
    </w:pPr>
    <w:rPr>
      <w:rFonts w:ascii=".VnTime" w:eastAsia="Times New Roman" w:hAnsi=".VnTime"/>
      <w:sz w:val="28"/>
      <w:szCs w:val="20"/>
    </w:rPr>
  </w:style>
  <w:style w:type="character" w:customStyle="1" w:styleId="ListParagraphChar">
    <w:name w:val="List Paragraph Char"/>
    <w:link w:val="ListParagraph"/>
    <w:qFormat/>
    <w:rsid w:val="00DB3C4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2023-01-28T13:25:00Z</dcterms:created>
  <dcterms:modified xsi:type="dcterms:W3CDTF">2023-01-28T13:32:00Z</dcterms:modified>
</cp:coreProperties>
</file>